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E3E20" w14:textId="077FF39E" w:rsidR="002F7739" w:rsidRDefault="002F7739" w:rsidP="008F3E94">
      <w:pPr>
        <w:spacing w:after="0" w:line="276" w:lineRule="auto"/>
        <w:ind w:right="4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Lone Working Policy</w:t>
      </w:r>
    </w:p>
    <w:p w14:paraId="51A5E5E9" w14:textId="77777777" w:rsidR="002F7739" w:rsidRDefault="002F7739" w:rsidP="008F3E94">
      <w:pPr>
        <w:spacing w:after="0" w:line="276" w:lineRule="auto"/>
        <w:ind w:right="49"/>
        <w:jc w:val="center"/>
        <w:rPr>
          <w:b/>
          <w:sz w:val="28"/>
          <w:szCs w:val="28"/>
          <w:u w:val="single"/>
        </w:rPr>
      </w:pPr>
    </w:p>
    <w:p w14:paraId="040CA774" w14:textId="77777777" w:rsidR="002F7739" w:rsidRPr="00A67749" w:rsidRDefault="002F7739" w:rsidP="008F3E94">
      <w:pPr>
        <w:spacing w:line="276" w:lineRule="auto"/>
        <w:rPr>
          <w:b/>
          <w:bCs/>
        </w:rPr>
      </w:pPr>
      <w:r w:rsidRPr="00A67749">
        <w:rPr>
          <w:b/>
          <w:bCs/>
        </w:rPr>
        <w:t xml:space="preserve">Introduction </w:t>
      </w:r>
    </w:p>
    <w:p w14:paraId="7480B5AD" w14:textId="77777777" w:rsidR="002F7739" w:rsidRPr="00925385" w:rsidRDefault="002F7739" w:rsidP="008F3E94">
      <w:pPr>
        <w:spacing w:line="276" w:lineRule="auto"/>
      </w:pPr>
      <w:r>
        <w:t>This is a “live” document, which will be regularly reviewed and updated as and when necessary.</w:t>
      </w:r>
    </w:p>
    <w:p w14:paraId="08C691F5" w14:textId="77777777" w:rsidR="002F7739" w:rsidRDefault="002F7739" w:rsidP="008F3E94">
      <w:pPr>
        <w:spacing w:line="276" w:lineRule="auto"/>
      </w:pPr>
      <w:r w:rsidRPr="003E1228">
        <w:rPr>
          <w:b/>
          <w:bCs/>
        </w:rPr>
        <w:t>Definitions</w:t>
      </w:r>
      <w:r>
        <w:t xml:space="preserve"> - In this Policy the following terms/expressions shall mean: </w:t>
      </w:r>
    </w:p>
    <w:p w14:paraId="44DA0AE4" w14:textId="77777777" w:rsidR="002F7739" w:rsidRDefault="002F7739" w:rsidP="008F3E94">
      <w:pPr>
        <w:pStyle w:val="ListParagraph"/>
        <w:numPr>
          <w:ilvl w:val="0"/>
          <w:numId w:val="3"/>
        </w:numPr>
        <w:spacing w:line="276" w:lineRule="auto"/>
      </w:pPr>
      <w:r>
        <w:t xml:space="preserve">Worcestershire Cricket – means Worcestershire County Cricket Club and Worcestershire Cricket Foundation </w:t>
      </w:r>
    </w:p>
    <w:p w14:paraId="7BE0B114" w14:textId="77777777" w:rsidR="002F7739" w:rsidRDefault="002F7739" w:rsidP="008F3E94">
      <w:pPr>
        <w:pStyle w:val="ListParagraph"/>
        <w:numPr>
          <w:ilvl w:val="0"/>
          <w:numId w:val="3"/>
        </w:numPr>
        <w:spacing w:line="276" w:lineRule="auto"/>
      </w:pPr>
      <w:r>
        <w:t xml:space="preserve">ECB – means England and Wales Cricket Board </w:t>
      </w:r>
    </w:p>
    <w:p w14:paraId="75F64DD0" w14:textId="77777777" w:rsidR="002F7739" w:rsidRDefault="002F7739" w:rsidP="008F3E94">
      <w:pPr>
        <w:pStyle w:val="ListParagraph"/>
        <w:numPr>
          <w:ilvl w:val="0"/>
          <w:numId w:val="3"/>
        </w:numPr>
        <w:spacing w:line="276" w:lineRule="auto"/>
      </w:pPr>
      <w:r>
        <w:t xml:space="preserve">Child or young person – refers to persons under the age of 18 </w:t>
      </w:r>
    </w:p>
    <w:p w14:paraId="05142704" w14:textId="77777777" w:rsidR="002F7739" w:rsidRDefault="002F7739" w:rsidP="008F3E94">
      <w:pPr>
        <w:pStyle w:val="ListParagraph"/>
        <w:numPr>
          <w:ilvl w:val="0"/>
          <w:numId w:val="3"/>
        </w:numPr>
        <w:spacing w:line="276" w:lineRule="auto"/>
      </w:pPr>
      <w:r>
        <w:t xml:space="preserve">Safe Hands - means the ECB’s cricket policies and procedures for safeguarding children within cricket. </w:t>
      </w:r>
    </w:p>
    <w:p w14:paraId="53296F22" w14:textId="5EE6C26C" w:rsidR="008E2779" w:rsidRDefault="008E2779" w:rsidP="008F3E94">
      <w:pPr>
        <w:pStyle w:val="ListParagraph"/>
        <w:numPr>
          <w:ilvl w:val="0"/>
          <w:numId w:val="3"/>
        </w:numPr>
        <w:spacing w:line="276" w:lineRule="auto"/>
      </w:pPr>
      <w:r>
        <w:t>Lone Working</w:t>
      </w:r>
      <w:r w:rsidR="007949BE">
        <w:t xml:space="preserve"> – is t</w:t>
      </w:r>
      <w:r>
        <w:t>he act of working by oneself without direct supervision or immediate access to other colleagues.</w:t>
      </w:r>
    </w:p>
    <w:p w14:paraId="1F1DDD51" w14:textId="7903AFA2" w:rsidR="001647E2" w:rsidRDefault="008E2779" w:rsidP="008F3E94">
      <w:pPr>
        <w:pStyle w:val="ListParagraph"/>
        <w:numPr>
          <w:ilvl w:val="0"/>
          <w:numId w:val="3"/>
        </w:numPr>
        <w:spacing w:line="276" w:lineRule="auto"/>
      </w:pPr>
      <w:r>
        <w:t>Coac</w:t>
      </w:r>
      <w:r w:rsidR="007949BE">
        <w:t>h -</w:t>
      </w:r>
      <w:r>
        <w:t xml:space="preserve"> </w:t>
      </w:r>
      <w:r w:rsidR="007949BE">
        <w:t>a</w:t>
      </w:r>
      <w:r>
        <w:t>ny individual responsible for training, mentoring, or supervising players in cricket.</w:t>
      </w:r>
    </w:p>
    <w:p w14:paraId="68DAFA0A" w14:textId="77777777" w:rsidR="008E2779" w:rsidRPr="008E2779" w:rsidRDefault="008E2779" w:rsidP="008F3E94">
      <w:pPr>
        <w:spacing w:line="276" w:lineRule="auto"/>
        <w:rPr>
          <w:b/>
          <w:bCs/>
        </w:rPr>
      </w:pPr>
      <w:r w:rsidRPr="008E2779">
        <w:rPr>
          <w:b/>
          <w:bCs/>
        </w:rPr>
        <w:t>Purpose</w:t>
      </w:r>
    </w:p>
    <w:p w14:paraId="6D07B0C9" w14:textId="6B8BD696" w:rsidR="007949BE" w:rsidRDefault="008E2779" w:rsidP="008F3E94">
      <w:pPr>
        <w:spacing w:line="276" w:lineRule="auto"/>
      </w:pPr>
      <w:r>
        <w:t xml:space="preserve">The purpose of this policy is </w:t>
      </w:r>
      <w:r w:rsidR="007949BE">
        <w:t>twofold:</w:t>
      </w:r>
    </w:p>
    <w:p w14:paraId="46939641" w14:textId="151EBECD" w:rsidR="007949BE" w:rsidRDefault="008E2779" w:rsidP="008F3E94">
      <w:pPr>
        <w:pStyle w:val="ListParagraph"/>
        <w:numPr>
          <w:ilvl w:val="0"/>
          <w:numId w:val="18"/>
        </w:numPr>
        <w:spacing w:line="276" w:lineRule="auto"/>
      </w:pPr>
      <w:r>
        <w:t xml:space="preserve">to ensure the safety and well-being of cricket coaches who may </w:t>
      </w:r>
      <w:r w:rsidR="00AC292A">
        <w:t xml:space="preserve">find that they are </w:t>
      </w:r>
      <w:r>
        <w:t>work</w:t>
      </w:r>
      <w:r w:rsidR="00AC292A">
        <w:t>ing</w:t>
      </w:r>
      <w:r>
        <w:t xml:space="preserve"> alone. </w:t>
      </w:r>
    </w:p>
    <w:p w14:paraId="22BCD61D" w14:textId="0044442F" w:rsidR="007949BE" w:rsidRDefault="007949BE" w:rsidP="008F3E94">
      <w:pPr>
        <w:pStyle w:val="ListParagraph"/>
        <w:numPr>
          <w:ilvl w:val="0"/>
          <w:numId w:val="18"/>
        </w:numPr>
        <w:spacing w:line="276" w:lineRule="auto"/>
      </w:pPr>
      <w:r>
        <w:t>To ensure the safety of any child or young person participating in an activity.</w:t>
      </w:r>
    </w:p>
    <w:p w14:paraId="4B8A7B54" w14:textId="49281BBC" w:rsidR="008E2779" w:rsidRDefault="008E2779" w:rsidP="008F3E94">
      <w:pPr>
        <w:spacing w:line="276" w:lineRule="auto"/>
      </w:pPr>
      <w:r>
        <w:t>This policy outlines the procedures and measures to be taken to minimize risks associated with lone working.</w:t>
      </w:r>
    </w:p>
    <w:p w14:paraId="510E121B" w14:textId="6DB4AEEF" w:rsidR="008E2779" w:rsidRPr="008E2779" w:rsidRDefault="008E2779" w:rsidP="008F3E94">
      <w:pPr>
        <w:spacing w:line="276" w:lineRule="auto"/>
        <w:rPr>
          <w:b/>
          <w:bCs/>
        </w:rPr>
      </w:pPr>
      <w:r w:rsidRPr="008E2779">
        <w:rPr>
          <w:b/>
          <w:bCs/>
        </w:rPr>
        <w:t>Scope</w:t>
      </w:r>
    </w:p>
    <w:p w14:paraId="447D3D29" w14:textId="49AAAD78" w:rsidR="008E2779" w:rsidRDefault="008E2779" w:rsidP="008F3E94">
      <w:pPr>
        <w:spacing w:line="276" w:lineRule="auto"/>
      </w:pPr>
      <w:r>
        <w:t>This policy applies to all cricket coaches working within</w:t>
      </w:r>
      <w:r w:rsidR="00F73D10">
        <w:t xml:space="preserve"> Worcestershire Cricket</w:t>
      </w:r>
      <w:r>
        <w:t>, whether on a full-time, part-time, or volunteer basis, who may find themselves working alone at any time during their duties.</w:t>
      </w:r>
    </w:p>
    <w:p w14:paraId="0B924E62" w14:textId="4AD50B6D" w:rsidR="002F7739" w:rsidRPr="002F7739" w:rsidRDefault="002F7739" w:rsidP="008F3E94">
      <w:pPr>
        <w:spacing w:line="276" w:lineRule="auto"/>
        <w:rPr>
          <w:b/>
          <w:bCs/>
        </w:rPr>
      </w:pPr>
      <w:r w:rsidRPr="000E6709">
        <w:rPr>
          <w:b/>
          <w:bCs/>
        </w:rPr>
        <w:t xml:space="preserve">Policy Statement </w:t>
      </w:r>
    </w:p>
    <w:p w14:paraId="06D5C9A4" w14:textId="53D02D9D" w:rsidR="002F7739" w:rsidRPr="006B7A86" w:rsidRDefault="002F7739" w:rsidP="008F3E94">
      <w:pPr>
        <w:spacing w:after="0" w:line="276" w:lineRule="auto"/>
        <w:ind w:right="49"/>
      </w:pPr>
      <w:r w:rsidRPr="006B7A86">
        <w:t>Worcestershire</w:t>
      </w:r>
      <w:r>
        <w:t xml:space="preserve"> </w:t>
      </w:r>
      <w:r w:rsidRPr="006B7A86">
        <w:t>Cricket is committed to offering the highest level of coaching and support</w:t>
      </w:r>
      <w:r w:rsidR="00AD6B97">
        <w:t xml:space="preserve">. </w:t>
      </w:r>
      <w:r w:rsidRPr="006B7A86">
        <w:t xml:space="preserve">This policy is designed to ensure that </w:t>
      </w:r>
      <w:r w:rsidR="00AD6B97">
        <w:t>this</w:t>
      </w:r>
      <w:r w:rsidRPr="006B7A86">
        <w:t xml:space="preserve"> commitment is </w:t>
      </w:r>
      <w:r w:rsidR="007949BE" w:rsidRPr="006B7A86">
        <w:t>upheld,</w:t>
      </w:r>
      <w:r w:rsidRPr="006B7A86">
        <w:t xml:space="preserve"> and all coaching staff are supported at all training</w:t>
      </w:r>
      <w:r w:rsidR="00AC292A">
        <w:t xml:space="preserve">, events </w:t>
      </w:r>
      <w:r w:rsidRPr="006B7A86">
        <w:t>and matches.</w:t>
      </w:r>
    </w:p>
    <w:p w14:paraId="52A5495B" w14:textId="77777777" w:rsidR="002F7739" w:rsidRPr="006B7A86" w:rsidRDefault="002F7739" w:rsidP="008F3E94">
      <w:pPr>
        <w:spacing w:after="0" w:line="276" w:lineRule="auto"/>
        <w:ind w:right="49"/>
      </w:pPr>
    </w:p>
    <w:p w14:paraId="29FC0B6A" w14:textId="2F805DE2" w:rsidR="002F7739" w:rsidRDefault="002F7739" w:rsidP="008F3E94">
      <w:pPr>
        <w:spacing w:after="0" w:line="276" w:lineRule="auto"/>
        <w:ind w:right="49"/>
      </w:pPr>
      <w:r w:rsidRPr="006B7A86">
        <w:t>W</w:t>
      </w:r>
      <w:r w:rsidR="00AD6B97">
        <w:t xml:space="preserve">orcestershire Cricket </w:t>
      </w:r>
      <w:r w:rsidR="00AD6B97" w:rsidRPr="006B7A86">
        <w:t>will</w:t>
      </w:r>
      <w:r w:rsidRPr="006B7A86">
        <w:t xml:space="preserve"> organise for a minimum of 2 coaches to attend all training sessions</w:t>
      </w:r>
      <w:r w:rsidR="00AC292A">
        <w:t xml:space="preserve">, events </w:t>
      </w:r>
      <w:r w:rsidRPr="006B7A86">
        <w:t>and matche</w:t>
      </w:r>
      <w:r w:rsidR="00F73D10">
        <w:t>s</w:t>
      </w:r>
      <w:r w:rsidRPr="006B7A86">
        <w:t>. In the event of th</w:t>
      </w:r>
      <w:r>
        <w:t>is not being possible</w:t>
      </w:r>
      <w:r w:rsidRPr="006B7A86">
        <w:t xml:space="preserve">, </w:t>
      </w:r>
      <w:r w:rsidR="007949BE">
        <w:t>there is the following</w:t>
      </w:r>
      <w:r w:rsidRPr="006B7A86">
        <w:t xml:space="preserve"> guidan</w:t>
      </w:r>
      <w:r w:rsidR="007949BE">
        <w:t>ce:</w:t>
      </w:r>
    </w:p>
    <w:p w14:paraId="454EB5CD" w14:textId="77777777" w:rsidR="002F7739" w:rsidRPr="006B7A86" w:rsidRDefault="002F7739" w:rsidP="008F3E94">
      <w:pPr>
        <w:spacing w:after="0" w:line="276" w:lineRule="auto"/>
        <w:ind w:right="49"/>
      </w:pPr>
    </w:p>
    <w:p w14:paraId="77A16092" w14:textId="77777777" w:rsidR="002F7739" w:rsidRPr="006B7A86" w:rsidRDefault="002F7739" w:rsidP="008F3E94">
      <w:pPr>
        <w:spacing w:after="0" w:line="276" w:lineRule="auto"/>
        <w:ind w:right="49"/>
        <w:rPr>
          <w:b/>
        </w:rPr>
      </w:pPr>
      <w:r w:rsidRPr="006B7A86">
        <w:rPr>
          <w:b/>
        </w:rPr>
        <w:t>A coach is unable to attend the session (known before the session):</w:t>
      </w:r>
    </w:p>
    <w:p w14:paraId="4EA9DB23" w14:textId="77777777" w:rsidR="00DE4716" w:rsidRDefault="002F7739" w:rsidP="008F3E94">
      <w:pPr>
        <w:numPr>
          <w:ilvl w:val="0"/>
          <w:numId w:val="16"/>
        </w:numPr>
        <w:suppressAutoHyphens/>
        <w:spacing w:after="0" w:line="276" w:lineRule="auto"/>
        <w:ind w:right="49"/>
      </w:pPr>
      <w:bookmarkStart w:id="0" w:name="_Hlk168395040"/>
      <w:r w:rsidRPr="006B7A86">
        <w:t>Coach who is unable to attend</w:t>
      </w:r>
      <w:r w:rsidR="00DE4716">
        <w:t xml:space="preserve">: </w:t>
      </w:r>
    </w:p>
    <w:p w14:paraId="0502BED9" w14:textId="70EF5B15" w:rsidR="002F7739" w:rsidRDefault="00DE4716" w:rsidP="008F3E94">
      <w:pPr>
        <w:pStyle w:val="ListParagraph"/>
        <w:numPr>
          <w:ilvl w:val="0"/>
          <w:numId w:val="19"/>
        </w:numPr>
        <w:suppressAutoHyphens/>
        <w:spacing w:after="0" w:line="276" w:lineRule="auto"/>
        <w:ind w:right="49"/>
      </w:pPr>
      <w:bookmarkStart w:id="1" w:name="_Hlk168394997"/>
      <w:r>
        <w:lastRenderedPageBreak/>
        <w:t>WCCC notifies the Senior Academy Coach</w:t>
      </w:r>
      <w:r w:rsidR="002F7739" w:rsidRPr="006B7A86">
        <w:t xml:space="preserve"> and the second coach as soon as possible.</w:t>
      </w:r>
    </w:p>
    <w:p w14:paraId="1C01C893" w14:textId="1A314B5B" w:rsidR="00DE4716" w:rsidRPr="006B7A86" w:rsidRDefault="00DE4716" w:rsidP="008F3E94">
      <w:pPr>
        <w:pStyle w:val="ListParagraph"/>
        <w:numPr>
          <w:ilvl w:val="0"/>
          <w:numId w:val="19"/>
        </w:numPr>
        <w:suppressAutoHyphens/>
        <w:spacing w:after="0" w:line="276" w:lineRule="auto"/>
        <w:ind w:right="49"/>
      </w:pPr>
      <w:r>
        <w:t>WCF notifies the Community Development Manager and the second coach as soon as possible.</w:t>
      </w:r>
      <w:bookmarkEnd w:id="1"/>
    </w:p>
    <w:bookmarkEnd w:id="0"/>
    <w:p w14:paraId="55603D68" w14:textId="77777777" w:rsidR="002F7739" w:rsidRPr="006B7A86" w:rsidRDefault="002F7739" w:rsidP="008F3E94">
      <w:pPr>
        <w:numPr>
          <w:ilvl w:val="0"/>
          <w:numId w:val="16"/>
        </w:numPr>
        <w:suppressAutoHyphens/>
        <w:spacing w:after="0" w:line="276" w:lineRule="auto"/>
        <w:ind w:right="49"/>
      </w:pPr>
      <w:r w:rsidRPr="006B7A86">
        <w:t>The second booked coach to be made aware of the situation, if not already aware.</w:t>
      </w:r>
    </w:p>
    <w:p w14:paraId="6820AFEC" w14:textId="05B1E07F" w:rsidR="002F7739" w:rsidRPr="006B7A86" w:rsidRDefault="002F7739" w:rsidP="008F3E94">
      <w:pPr>
        <w:numPr>
          <w:ilvl w:val="0"/>
          <w:numId w:val="16"/>
        </w:numPr>
        <w:suppressAutoHyphens/>
        <w:spacing w:after="0" w:line="276" w:lineRule="auto"/>
        <w:ind w:right="49"/>
      </w:pPr>
      <w:r w:rsidRPr="006B7A86">
        <w:t>Every effort to be made to find a second coach, who meets ‘Minimum Quality Standards</w:t>
      </w:r>
      <w:r w:rsidR="008F3E94">
        <w:t>*’</w:t>
      </w:r>
      <w:r w:rsidRPr="006B7A86">
        <w:t xml:space="preserve"> </w:t>
      </w:r>
    </w:p>
    <w:p w14:paraId="4909D537" w14:textId="13FE2AE7" w:rsidR="002F7739" w:rsidRPr="006B7A86" w:rsidRDefault="002F7739" w:rsidP="008F3E94">
      <w:pPr>
        <w:numPr>
          <w:ilvl w:val="0"/>
          <w:numId w:val="16"/>
        </w:numPr>
        <w:suppressAutoHyphens/>
        <w:spacing w:after="0" w:line="276" w:lineRule="auto"/>
        <w:ind w:right="49"/>
      </w:pPr>
      <w:r w:rsidRPr="006B7A86">
        <w:t xml:space="preserve">If no second coach can be found, then </w:t>
      </w:r>
      <w:r w:rsidR="00DE4716">
        <w:t>Worcestershire Cricket</w:t>
      </w:r>
      <w:r w:rsidRPr="006B7A86">
        <w:t xml:space="preserve"> will be responsible for contacting the parent</w:t>
      </w:r>
      <w:r w:rsidR="00DE4716">
        <w:t>/guardian</w:t>
      </w:r>
      <w:r w:rsidRPr="006B7A86">
        <w:t xml:space="preserve"> of the players involved in the training/match and asking them to act as a ‘Minimum Quality Standard</w:t>
      </w:r>
      <w:r w:rsidR="008F3E94">
        <w:t>*</w:t>
      </w:r>
      <w:r w:rsidRPr="006B7A86">
        <w:t>’ Responsible Adult for the session/match.</w:t>
      </w:r>
    </w:p>
    <w:p w14:paraId="16CEDDC5" w14:textId="1FD8505D" w:rsidR="002F7739" w:rsidRPr="006B7A86" w:rsidRDefault="002F7739" w:rsidP="008F3E94">
      <w:pPr>
        <w:numPr>
          <w:ilvl w:val="0"/>
          <w:numId w:val="16"/>
        </w:numPr>
        <w:suppressAutoHyphens/>
        <w:spacing w:after="51" w:line="276" w:lineRule="auto"/>
        <w:ind w:right="49"/>
      </w:pPr>
      <w:r w:rsidRPr="006B7A86">
        <w:t>W</w:t>
      </w:r>
      <w:r w:rsidR="00DE4716">
        <w:t>orcestershire Cricket</w:t>
      </w:r>
      <w:r w:rsidRPr="006B7A86">
        <w:t xml:space="preserve"> will then confirm in writ</w:t>
      </w:r>
      <w:r w:rsidR="00DE4716">
        <w:t>ing</w:t>
      </w:r>
      <w:r w:rsidRPr="006B7A86">
        <w:t xml:space="preserve"> (via an email) to the parent</w:t>
      </w:r>
      <w:r w:rsidR="00DE4716">
        <w:t>/guardian</w:t>
      </w:r>
      <w:r w:rsidRPr="006B7A86">
        <w:t xml:space="preserve">, with the County </w:t>
      </w:r>
      <w:r w:rsidR="00DE4716">
        <w:t xml:space="preserve">Safeguarding </w:t>
      </w:r>
      <w:r w:rsidRPr="006B7A86">
        <w:t>Officer copied in, confirming their role and details of the session/match.</w:t>
      </w:r>
    </w:p>
    <w:p w14:paraId="191E8544" w14:textId="77777777" w:rsidR="002F7739" w:rsidRPr="006B7A86" w:rsidRDefault="002F7739" w:rsidP="008F3E94">
      <w:pPr>
        <w:tabs>
          <w:tab w:val="left" w:pos="2340"/>
        </w:tabs>
        <w:spacing w:line="276" w:lineRule="auto"/>
        <w:rPr>
          <w:b/>
        </w:rPr>
      </w:pPr>
      <w:r w:rsidRPr="006B7A86">
        <w:rPr>
          <w:b/>
        </w:rPr>
        <w:t xml:space="preserve">A coach fails to attend or </w:t>
      </w:r>
      <w:proofErr w:type="gramStart"/>
      <w:r w:rsidRPr="006B7A86">
        <w:rPr>
          <w:b/>
        </w:rPr>
        <w:t>has to</w:t>
      </w:r>
      <w:proofErr w:type="gramEnd"/>
      <w:r w:rsidRPr="006B7A86">
        <w:rPr>
          <w:b/>
        </w:rPr>
        <w:t xml:space="preserve"> leave a session early:</w:t>
      </w:r>
    </w:p>
    <w:p w14:paraId="42EB4C1B" w14:textId="70AB9EC9" w:rsidR="002F7739" w:rsidRPr="001647E2" w:rsidRDefault="002F7739" w:rsidP="008F3E94">
      <w:pPr>
        <w:numPr>
          <w:ilvl w:val="0"/>
          <w:numId w:val="17"/>
        </w:numPr>
        <w:suppressAutoHyphens/>
        <w:spacing w:after="42" w:line="276" w:lineRule="auto"/>
        <w:rPr>
          <w:b/>
        </w:rPr>
      </w:pPr>
      <w:r w:rsidRPr="006B7A86">
        <w:t xml:space="preserve">WCCC Performance Officer </w:t>
      </w:r>
    </w:p>
    <w:p w14:paraId="73404E2D" w14:textId="77777777" w:rsidR="001647E2" w:rsidRDefault="001647E2" w:rsidP="008F3E94">
      <w:pPr>
        <w:numPr>
          <w:ilvl w:val="0"/>
          <w:numId w:val="16"/>
        </w:numPr>
        <w:suppressAutoHyphens/>
        <w:spacing w:after="0" w:line="276" w:lineRule="auto"/>
        <w:ind w:right="49"/>
      </w:pPr>
      <w:r w:rsidRPr="006B7A86">
        <w:t>Coach who is unable to attend</w:t>
      </w:r>
      <w:r>
        <w:t xml:space="preserve">: </w:t>
      </w:r>
    </w:p>
    <w:p w14:paraId="05040126" w14:textId="07FFB54B" w:rsidR="001647E2" w:rsidRDefault="001647E2" w:rsidP="008F3E94">
      <w:pPr>
        <w:pStyle w:val="ListParagraph"/>
        <w:numPr>
          <w:ilvl w:val="0"/>
          <w:numId w:val="19"/>
        </w:numPr>
        <w:suppressAutoHyphens/>
        <w:spacing w:after="0" w:line="276" w:lineRule="auto"/>
        <w:ind w:right="49"/>
      </w:pPr>
      <w:r>
        <w:t>WCCC notifies the Senior Academy Coach</w:t>
      </w:r>
      <w:r w:rsidRPr="006B7A86">
        <w:t xml:space="preserve"> </w:t>
      </w:r>
      <w:r w:rsidRPr="001647E2">
        <w:t>immediately (leaving a message does not count, acknowledgment must be gained).</w:t>
      </w:r>
    </w:p>
    <w:p w14:paraId="0638AD56" w14:textId="023C0415" w:rsidR="001647E2" w:rsidRPr="001647E2" w:rsidRDefault="001647E2" w:rsidP="008F3E94">
      <w:pPr>
        <w:pStyle w:val="ListParagraph"/>
        <w:numPr>
          <w:ilvl w:val="0"/>
          <w:numId w:val="19"/>
        </w:numPr>
        <w:suppressAutoHyphens/>
        <w:spacing w:after="0" w:line="276" w:lineRule="auto"/>
        <w:ind w:right="49"/>
      </w:pPr>
      <w:r>
        <w:t xml:space="preserve">WCF notifies the Community Development Manager </w:t>
      </w:r>
      <w:r w:rsidRPr="001647E2">
        <w:t>immediately (leaving a message does not count, acknowledgment must be gained).</w:t>
      </w:r>
    </w:p>
    <w:p w14:paraId="57D38FCF" w14:textId="78033062" w:rsidR="002F7739" w:rsidRPr="006B7A86" w:rsidRDefault="002F7739" w:rsidP="008F3E94">
      <w:pPr>
        <w:numPr>
          <w:ilvl w:val="0"/>
          <w:numId w:val="17"/>
        </w:numPr>
        <w:suppressAutoHyphens/>
        <w:spacing w:after="42" w:line="276" w:lineRule="auto"/>
      </w:pPr>
      <w:r w:rsidRPr="006B7A86">
        <w:t>If possible, a Minimum Quality Standard coach</w:t>
      </w:r>
      <w:r w:rsidR="00FE233E">
        <w:t>*</w:t>
      </w:r>
      <w:r w:rsidRPr="006B7A86">
        <w:t xml:space="preserve"> should be so</w:t>
      </w:r>
      <w:r w:rsidR="001647E2">
        <w:t>ught</w:t>
      </w:r>
      <w:r w:rsidRPr="006B7A86">
        <w:t xml:space="preserve"> from the ‘Coaches List’ to attend and cover the session, however it is accepted that this might not be possible in most cases.</w:t>
      </w:r>
    </w:p>
    <w:p w14:paraId="6A40D688" w14:textId="48AAC969" w:rsidR="002F7739" w:rsidRPr="006B7A86" w:rsidRDefault="002F7739" w:rsidP="008F3E94">
      <w:pPr>
        <w:numPr>
          <w:ilvl w:val="0"/>
          <w:numId w:val="17"/>
        </w:numPr>
        <w:suppressAutoHyphens/>
        <w:spacing w:after="42" w:line="276" w:lineRule="auto"/>
      </w:pPr>
      <w:r w:rsidRPr="006B7A86">
        <w:t>A Responsible Adult (meeting Minimum Quality Standard</w:t>
      </w:r>
      <w:r w:rsidR="00FE233E">
        <w:t>s*</w:t>
      </w:r>
      <w:r w:rsidRPr="006B7A86">
        <w:t>) must then be found from those present at the training session or match. This Responsible Adult could be a parent</w:t>
      </w:r>
      <w:r w:rsidR="001647E2">
        <w:t>/guardian</w:t>
      </w:r>
      <w:r w:rsidRPr="006B7A86">
        <w:t xml:space="preserve">, spectator or official </w:t>
      </w:r>
      <w:r w:rsidR="001647E2">
        <w:t xml:space="preserve">who is </w:t>
      </w:r>
      <w:r w:rsidRPr="006B7A86">
        <w:t>present.</w:t>
      </w:r>
    </w:p>
    <w:p w14:paraId="5473138B" w14:textId="11316380" w:rsidR="002F7739" w:rsidRPr="006B7A86" w:rsidRDefault="002F7739" w:rsidP="008F3E94">
      <w:pPr>
        <w:numPr>
          <w:ilvl w:val="0"/>
          <w:numId w:val="17"/>
        </w:numPr>
        <w:suppressAutoHyphens/>
        <w:spacing w:after="42" w:line="276" w:lineRule="auto"/>
      </w:pPr>
      <w:r w:rsidRPr="006B7A86">
        <w:t>The remaining coach at the session/match will then inform</w:t>
      </w:r>
      <w:r w:rsidR="001647E2" w:rsidRPr="001647E2">
        <w:t xml:space="preserve"> </w:t>
      </w:r>
      <w:r w:rsidR="001647E2">
        <w:t>the Senior Academy Coach or the</w:t>
      </w:r>
      <w:r w:rsidR="001647E2" w:rsidRPr="001647E2">
        <w:t xml:space="preserve"> </w:t>
      </w:r>
      <w:r w:rsidR="001647E2">
        <w:t>Community Development Manager</w:t>
      </w:r>
      <w:r w:rsidRPr="006B7A86">
        <w:t xml:space="preserve"> via phone of the Responsible Adult appointed.</w:t>
      </w:r>
    </w:p>
    <w:p w14:paraId="300A2F72" w14:textId="5C96FD36" w:rsidR="008F3E94" w:rsidRDefault="002F7739" w:rsidP="008F3E94">
      <w:pPr>
        <w:numPr>
          <w:ilvl w:val="0"/>
          <w:numId w:val="17"/>
        </w:numPr>
        <w:suppressAutoHyphens/>
        <w:spacing w:after="42" w:line="276" w:lineRule="auto"/>
      </w:pPr>
      <w:r w:rsidRPr="006B7A86">
        <w:t xml:space="preserve">A report will be submitted via email to </w:t>
      </w:r>
      <w:r w:rsidR="001647E2">
        <w:t xml:space="preserve">the </w:t>
      </w:r>
      <w:r w:rsidR="001647E2" w:rsidRPr="001647E2">
        <w:t xml:space="preserve">Senior Academy Coach or the Community Development Manager </w:t>
      </w:r>
      <w:r w:rsidRPr="006B7A86">
        <w:t xml:space="preserve">and </w:t>
      </w:r>
      <w:r w:rsidR="001647E2">
        <w:t xml:space="preserve">the </w:t>
      </w:r>
      <w:r w:rsidRPr="006B7A86">
        <w:t xml:space="preserve">County </w:t>
      </w:r>
      <w:r w:rsidR="001647E2">
        <w:t>Safeguarding</w:t>
      </w:r>
      <w:r w:rsidRPr="006B7A86">
        <w:t xml:space="preserve"> Officer outlining the details of the day and plans put in place.</w:t>
      </w:r>
    </w:p>
    <w:p w14:paraId="2E7EC1E4" w14:textId="7CEA8358" w:rsidR="008F3E94" w:rsidRDefault="008F3E94" w:rsidP="008F3E94">
      <w:pPr>
        <w:suppressAutoHyphens/>
        <w:spacing w:after="42" w:line="276" w:lineRule="auto"/>
        <w:rPr>
          <w:b/>
          <w:bCs/>
        </w:rPr>
      </w:pPr>
      <w:r w:rsidRPr="008F3E94">
        <w:rPr>
          <w:b/>
          <w:bCs/>
        </w:rPr>
        <w:t>Any other circumstances</w:t>
      </w:r>
      <w:r>
        <w:rPr>
          <w:b/>
          <w:bCs/>
        </w:rPr>
        <w:t>:</w:t>
      </w:r>
    </w:p>
    <w:p w14:paraId="2F0A115D" w14:textId="77777777" w:rsidR="008F3E94" w:rsidRPr="008F3E94" w:rsidRDefault="008F3E94" w:rsidP="008F3E94">
      <w:pPr>
        <w:pStyle w:val="ListParagraph"/>
        <w:numPr>
          <w:ilvl w:val="0"/>
          <w:numId w:val="21"/>
        </w:numPr>
        <w:suppressAutoHyphens/>
        <w:spacing w:after="42" w:line="276" w:lineRule="auto"/>
      </w:pPr>
      <w:r w:rsidRPr="008F3E94">
        <w:t>Coaches must report any incidents, accidents, or near-misses to the County Safeguarding Officer immediately.</w:t>
      </w:r>
    </w:p>
    <w:p w14:paraId="3048E70A" w14:textId="77777777" w:rsidR="008F3E94" w:rsidRPr="008F3E94" w:rsidRDefault="008F3E94" w:rsidP="008F3E94">
      <w:pPr>
        <w:pStyle w:val="ListParagraph"/>
        <w:numPr>
          <w:ilvl w:val="0"/>
          <w:numId w:val="21"/>
        </w:numPr>
        <w:suppressAutoHyphens/>
        <w:spacing w:after="42" w:line="276" w:lineRule="auto"/>
      </w:pPr>
      <w:r w:rsidRPr="008F3E94">
        <w:t>A written report must be completed and submitted within 24 hours of the incident.</w:t>
      </w:r>
    </w:p>
    <w:p w14:paraId="4A0730FA" w14:textId="77D444B2" w:rsidR="008F3E94" w:rsidRPr="008F3E94" w:rsidRDefault="008F3E94" w:rsidP="008F3E94">
      <w:pPr>
        <w:pStyle w:val="ListParagraph"/>
        <w:numPr>
          <w:ilvl w:val="0"/>
          <w:numId w:val="21"/>
        </w:numPr>
        <w:suppressAutoHyphens/>
        <w:spacing w:after="42" w:line="276" w:lineRule="auto"/>
      </w:pPr>
      <w:r w:rsidRPr="008F3E94">
        <w:t>Investigations will be conducted to determine the cause and prevent recurrence.</w:t>
      </w:r>
    </w:p>
    <w:p w14:paraId="7B820BA3" w14:textId="77777777" w:rsidR="008F3E94" w:rsidRDefault="008F3E94" w:rsidP="008F3E94">
      <w:pPr>
        <w:suppressAutoHyphens/>
        <w:spacing w:after="42" w:line="276" w:lineRule="auto"/>
      </w:pPr>
    </w:p>
    <w:p w14:paraId="4120AD99" w14:textId="37815769" w:rsidR="00FE233E" w:rsidRDefault="00FE233E" w:rsidP="008F3E94">
      <w:pPr>
        <w:suppressAutoHyphens/>
        <w:spacing w:after="42" w:line="276" w:lineRule="auto"/>
      </w:pPr>
      <w:r>
        <w:t>*</w:t>
      </w:r>
      <w:r w:rsidRPr="00FE233E">
        <w:t>NOTE: Minimum Quality Standards for Coaches are Level 2 or higher coaching qualification, valid First Aid, Safeguarding and DBS certificate. For Responsible Adults these are First Aid and/or Safeguarding training and a valid DBS certificate.</w:t>
      </w:r>
    </w:p>
    <w:p w14:paraId="144CBA7F" w14:textId="77777777" w:rsidR="008908DF" w:rsidRDefault="008908DF" w:rsidP="008F3E94">
      <w:pPr>
        <w:suppressAutoHyphens/>
        <w:spacing w:after="42" w:line="276" w:lineRule="auto"/>
        <w:ind w:left="720"/>
      </w:pPr>
    </w:p>
    <w:p w14:paraId="659F150C" w14:textId="23D317B2" w:rsidR="008908DF" w:rsidRPr="00F8719D" w:rsidRDefault="008908DF" w:rsidP="008F3E94">
      <w:pPr>
        <w:suppressAutoHyphens/>
        <w:spacing w:after="42" w:line="276" w:lineRule="auto"/>
        <w:rPr>
          <w:b/>
          <w:bCs/>
        </w:rPr>
      </w:pPr>
      <w:r w:rsidRPr="00F8719D">
        <w:rPr>
          <w:b/>
          <w:bCs/>
        </w:rPr>
        <w:lastRenderedPageBreak/>
        <w:t>Implementation</w:t>
      </w:r>
    </w:p>
    <w:p w14:paraId="03F36B08" w14:textId="77777777" w:rsidR="008908DF" w:rsidRDefault="008908DF" w:rsidP="008F3E94">
      <w:pPr>
        <w:pStyle w:val="ListParagraph"/>
        <w:numPr>
          <w:ilvl w:val="0"/>
          <w:numId w:val="20"/>
        </w:numPr>
        <w:suppressAutoHyphens/>
        <w:spacing w:after="42" w:line="276" w:lineRule="auto"/>
      </w:pPr>
      <w:r>
        <w:t>Coaches must have access to a reliable means of communication (e.g., mobile phone).</w:t>
      </w:r>
    </w:p>
    <w:p w14:paraId="739FD701" w14:textId="2575663F" w:rsidR="008908DF" w:rsidRDefault="008908DF" w:rsidP="008F3E94">
      <w:pPr>
        <w:pStyle w:val="ListParagraph"/>
        <w:numPr>
          <w:ilvl w:val="0"/>
          <w:numId w:val="20"/>
        </w:numPr>
        <w:suppressAutoHyphens/>
        <w:spacing w:after="42" w:line="276" w:lineRule="auto"/>
      </w:pPr>
      <w:r>
        <w:t>Provide an emergency contact list to coaches.</w:t>
      </w:r>
    </w:p>
    <w:p w14:paraId="0437461D" w14:textId="306A55F7" w:rsidR="008908DF" w:rsidRDefault="008908DF" w:rsidP="008F3E94">
      <w:pPr>
        <w:pStyle w:val="ListParagraph"/>
        <w:numPr>
          <w:ilvl w:val="0"/>
          <w:numId w:val="20"/>
        </w:numPr>
        <w:suppressAutoHyphens/>
        <w:spacing w:after="42" w:line="276" w:lineRule="auto"/>
      </w:pPr>
      <w:r>
        <w:t>All lone working situations must be pre-approved by a supervisor.</w:t>
      </w:r>
    </w:p>
    <w:p w14:paraId="0454D1F2" w14:textId="471FDF75" w:rsidR="008908DF" w:rsidRDefault="008908DF" w:rsidP="008F3E94">
      <w:pPr>
        <w:pStyle w:val="ListParagraph"/>
        <w:numPr>
          <w:ilvl w:val="0"/>
          <w:numId w:val="20"/>
        </w:numPr>
        <w:suppressAutoHyphens/>
        <w:spacing w:after="42" w:line="276" w:lineRule="auto"/>
      </w:pPr>
      <w:r>
        <w:t>Ensure that coaches are aware of and understand this policy.</w:t>
      </w:r>
    </w:p>
    <w:p w14:paraId="3274F905" w14:textId="77777777" w:rsidR="008908DF" w:rsidRDefault="008908DF" w:rsidP="008F3E94">
      <w:pPr>
        <w:pStyle w:val="ListParagraph"/>
        <w:numPr>
          <w:ilvl w:val="0"/>
          <w:numId w:val="20"/>
        </w:numPr>
        <w:suppressAutoHyphens/>
        <w:spacing w:after="42" w:line="276" w:lineRule="auto"/>
      </w:pPr>
      <w:r>
        <w:t>Establish clear emergency procedures for coaches working alone.</w:t>
      </w:r>
    </w:p>
    <w:p w14:paraId="4432D23E" w14:textId="77777777" w:rsidR="00F8719D" w:rsidRDefault="008908DF" w:rsidP="008F3E94">
      <w:pPr>
        <w:pStyle w:val="ListParagraph"/>
        <w:numPr>
          <w:ilvl w:val="0"/>
          <w:numId w:val="20"/>
        </w:numPr>
        <w:suppressAutoHyphens/>
        <w:spacing w:after="42" w:line="276" w:lineRule="auto"/>
      </w:pPr>
      <w:r>
        <w:t>Ensure that coaches are aware of the nearest medical facilities and emergency contacts.</w:t>
      </w:r>
    </w:p>
    <w:p w14:paraId="351A0D76" w14:textId="5D814B4E" w:rsidR="008908DF" w:rsidRDefault="008908DF" w:rsidP="008F3E94">
      <w:pPr>
        <w:pStyle w:val="ListParagraph"/>
        <w:numPr>
          <w:ilvl w:val="0"/>
          <w:numId w:val="20"/>
        </w:numPr>
        <w:suppressAutoHyphens/>
        <w:spacing w:after="42" w:line="276" w:lineRule="auto"/>
      </w:pPr>
      <w:r>
        <w:t>Provide first aid training and resources if necessary.</w:t>
      </w:r>
    </w:p>
    <w:p w14:paraId="1B5F1C0C" w14:textId="77777777" w:rsidR="008E2779" w:rsidRDefault="008E2779" w:rsidP="008F3E94">
      <w:pPr>
        <w:suppressAutoHyphens/>
        <w:spacing w:after="42" w:line="276" w:lineRule="auto"/>
      </w:pPr>
    </w:p>
    <w:p w14:paraId="02A9FE3E" w14:textId="77777777" w:rsidR="00BD6FD0" w:rsidRPr="00BD6FD0" w:rsidRDefault="00BD6FD0" w:rsidP="008F3E94">
      <w:pPr>
        <w:suppressAutoHyphens/>
        <w:spacing w:after="42" w:line="276" w:lineRule="auto"/>
        <w:rPr>
          <w:b/>
          <w:bCs/>
        </w:rPr>
      </w:pPr>
      <w:r w:rsidRPr="00BD6FD0">
        <w:rPr>
          <w:b/>
          <w:bCs/>
        </w:rPr>
        <w:t>Monitoring and Review</w:t>
      </w:r>
    </w:p>
    <w:p w14:paraId="2CF48DD6" w14:textId="59FB3FBF" w:rsidR="007949BE" w:rsidRDefault="007949BE" w:rsidP="008F3E94">
      <w:pPr>
        <w:spacing w:line="276" w:lineRule="auto"/>
      </w:pPr>
      <w:r>
        <w:t>The policy will be reviewed every 2 years from the date of creation, or in the following circumstances:</w:t>
      </w:r>
    </w:p>
    <w:p w14:paraId="3CF21B11" w14:textId="77777777" w:rsidR="007949BE" w:rsidRDefault="007949BE" w:rsidP="008F3E94">
      <w:pPr>
        <w:pStyle w:val="ListParagraph"/>
        <w:numPr>
          <w:ilvl w:val="0"/>
          <w:numId w:val="8"/>
        </w:numPr>
        <w:spacing w:line="276" w:lineRule="auto"/>
      </w:pPr>
      <w:r>
        <w:t xml:space="preserve">Changes in legislation and/or government guidance </w:t>
      </w:r>
    </w:p>
    <w:p w14:paraId="2F052A3A" w14:textId="715F32B9" w:rsidR="007949BE" w:rsidRDefault="007949BE" w:rsidP="008F3E94">
      <w:pPr>
        <w:pStyle w:val="ListParagraph"/>
        <w:numPr>
          <w:ilvl w:val="0"/>
          <w:numId w:val="8"/>
        </w:numPr>
        <w:spacing w:line="276" w:lineRule="auto"/>
      </w:pPr>
      <w:r>
        <w:t>As required by UK Sport and</w:t>
      </w:r>
      <w:r w:rsidR="00FE233E">
        <w:t>/or</w:t>
      </w:r>
      <w:r>
        <w:t xml:space="preserve"> the ECB </w:t>
      </w:r>
    </w:p>
    <w:p w14:paraId="2A9EC95F" w14:textId="43F00657" w:rsidR="00FE233E" w:rsidRDefault="00FE233E" w:rsidP="008F3E94">
      <w:pPr>
        <w:pStyle w:val="ListParagraph"/>
        <w:numPr>
          <w:ilvl w:val="0"/>
          <w:numId w:val="8"/>
        </w:numPr>
        <w:spacing w:line="276" w:lineRule="auto"/>
      </w:pPr>
      <w:r>
        <w:t>Periodic audits and/or feedback from coaches</w:t>
      </w:r>
    </w:p>
    <w:p w14:paraId="2F919B53" w14:textId="72330EA2" w:rsidR="008908DF" w:rsidRDefault="007949BE" w:rsidP="008F3E94">
      <w:pPr>
        <w:pStyle w:val="ListParagraph"/>
        <w:numPr>
          <w:ilvl w:val="0"/>
          <w:numId w:val="8"/>
        </w:numPr>
        <w:spacing w:line="276" w:lineRule="auto"/>
      </w:pPr>
      <w:r>
        <w:t xml:space="preserve">As a result of any other significant change or event </w:t>
      </w:r>
    </w:p>
    <w:p w14:paraId="0AA51E1C" w14:textId="77777777" w:rsidR="007949BE" w:rsidRDefault="007949BE" w:rsidP="008F3E94">
      <w:pPr>
        <w:spacing w:after="0" w:line="276" w:lineRule="auto"/>
      </w:pPr>
    </w:p>
    <w:p w14:paraId="5706BE47" w14:textId="1E22146E" w:rsidR="000B3DFD" w:rsidRDefault="000B3DFD" w:rsidP="008F3E94">
      <w:pPr>
        <w:spacing w:after="0" w:line="276" w:lineRule="auto"/>
      </w:pPr>
      <w:r>
        <w:t>Written in line with the ECB Safe Hand</w:t>
      </w:r>
      <w:r w:rsidR="002F7739">
        <w:t xml:space="preserve">s </w:t>
      </w:r>
      <w:r>
        <w:t xml:space="preserve">Policy. </w:t>
      </w:r>
    </w:p>
    <w:p w14:paraId="38BE86B4" w14:textId="77777777" w:rsidR="000B3DFD" w:rsidRDefault="008F3E94" w:rsidP="008F3E94">
      <w:pPr>
        <w:spacing w:after="0" w:line="276" w:lineRule="auto"/>
      </w:pPr>
      <w:hyperlink r:id="rId11" w:history="1">
        <w:r w:rsidR="000B3DFD" w:rsidRPr="00106F82">
          <w:rPr>
            <w:rStyle w:val="Hyperlink"/>
          </w:rPr>
          <w:t>https://www.ecb.co.uk/about/policies/safeguarding/policies-and-procedures</w:t>
        </w:r>
      </w:hyperlink>
    </w:p>
    <w:p w14:paraId="7F84C306" w14:textId="77777777" w:rsidR="00A32810" w:rsidRPr="00395D6D" w:rsidRDefault="00A32810" w:rsidP="00A32810">
      <w:pPr>
        <w:spacing w:after="0" w:line="276" w:lineRule="auto"/>
        <w:rPr>
          <w:rFonts w:ascii="Calibri" w:hAnsi="Calibri" w:cs="Calibri"/>
        </w:rPr>
      </w:pPr>
    </w:p>
    <w:tbl>
      <w:tblPr>
        <w:tblStyle w:val="TableGrid"/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650"/>
        <w:gridCol w:w="1905"/>
        <w:gridCol w:w="1425"/>
        <w:gridCol w:w="2820"/>
      </w:tblGrid>
      <w:tr w:rsidR="00A32810" w:rsidRPr="00395D6D" w14:paraId="12195B2F" w14:textId="77777777" w:rsidTr="00AC292A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233ABB36" w14:textId="77777777" w:rsidR="00A32810" w:rsidRPr="00395D6D" w:rsidRDefault="00A32810" w:rsidP="00F308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95D6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Version 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1F2CCE2D" w14:textId="77777777" w:rsidR="00A32810" w:rsidRPr="00395D6D" w:rsidRDefault="00A32810" w:rsidP="00F308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95D6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Date approved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14EE59BC" w14:textId="77777777" w:rsidR="00A32810" w:rsidRPr="00395D6D" w:rsidRDefault="00A32810" w:rsidP="00F308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95D6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Date revision due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16F53C6B" w14:textId="77777777" w:rsidR="00A32810" w:rsidRPr="00395D6D" w:rsidRDefault="00A32810" w:rsidP="00F308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95D6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Responsible</w:t>
            </w:r>
          </w:p>
        </w:tc>
        <w:tc>
          <w:tcPr>
            <w:tcW w:w="2820" w:type="dxa"/>
            <w:tcMar>
              <w:left w:w="105" w:type="dxa"/>
              <w:right w:w="105" w:type="dxa"/>
            </w:tcMar>
          </w:tcPr>
          <w:p w14:paraId="591B9469" w14:textId="77777777" w:rsidR="00A32810" w:rsidRPr="00395D6D" w:rsidRDefault="00A32810" w:rsidP="00F308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95D6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Signed</w:t>
            </w:r>
          </w:p>
        </w:tc>
      </w:tr>
      <w:tr w:rsidR="00A32810" w:rsidRPr="00395D6D" w14:paraId="4DEDE487" w14:textId="77777777" w:rsidTr="00AC292A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71CBE826" w14:textId="77777777" w:rsidR="00A32810" w:rsidRPr="00395D6D" w:rsidRDefault="00A32810" w:rsidP="00F308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95D6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3695DDFC" w14:textId="719DCA2F" w:rsidR="00A32810" w:rsidRPr="00395D6D" w:rsidRDefault="00AD6B97" w:rsidP="00F308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June</w:t>
            </w:r>
            <w:r w:rsidR="00A32810" w:rsidRPr="00395D6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2024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2E71E0D8" w14:textId="001AA8D4" w:rsidR="00A32810" w:rsidRPr="00395D6D" w:rsidRDefault="00AD6B97" w:rsidP="00F308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June</w:t>
            </w:r>
            <w:r w:rsidR="00A32810" w:rsidRPr="00395D6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61CB7F34" w14:textId="77777777" w:rsidR="00A32810" w:rsidRPr="00395D6D" w:rsidRDefault="00A32810" w:rsidP="00F308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95D6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Safeguarding Officer</w:t>
            </w:r>
          </w:p>
        </w:tc>
        <w:tc>
          <w:tcPr>
            <w:tcW w:w="2820" w:type="dxa"/>
            <w:tcMar>
              <w:left w:w="105" w:type="dxa"/>
              <w:right w:w="105" w:type="dxa"/>
            </w:tcMar>
          </w:tcPr>
          <w:p w14:paraId="56DBEBB2" w14:textId="233F2C1F" w:rsidR="00A32810" w:rsidRPr="00395D6D" w:rsidRDefault="00E53478" w:rsidP="00F308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</w:rPr>
              <w:drawing>
                <wp:inline distT="0" distB="0" distL="0" distR="0" wp14:anchorId="498C77E2" wp14:editId="2E320D62">
                  <wp:extent cx="1657350" cy="514985"/>
                  <wp:effectExtent l="0" t="0" r="0" b="0"/>
                  <wp:docPr id="262320725" name="Picture 1" descr="A close-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320725" name="Picture 1" descr="A close-up of a signature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65E21A" w14:textId="77777777" w:rsidR="008E2779" w:rsidRDefault="008E2779" w:rsidP="008E2779">
      <w:pPr>
        <w:spacing w:line="276" w:lineRule="auto"/>
      </w:pPr>
    </w:p>
    <w:p w14:paraId="29D9A2A2" w14:textId="5E1D44C9" w:rsidR="008E2779" w:rsidRDefault="008E2779" w:rsidP="008E2779">
      <w:pPr>
        <w:spacing w:line="276" w:lineRule="auto"/>
      </w:pPr>
    </w:p>
    <w:sectPr w:rsidR="008E2779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22522" w14:textId="77777777" w:rsidR="00E9655E" w:rsidRDefault="00E9655E" w:rsidP="00E87A7B">
      <w:pPr>
        <w:spacing w:after="0" w:line="240" w:lineRule="auto"/>
      </w:pPr>
      <w:r>
        <w:separator/>
      </w:r>
    </w:p>
  </w:endnote>
  <w:endnote w:type="continuationSeparator" w:id="0">
    <w:p w14:paraId="580F2F25" w14:textId="77777777" w:rsidR="00E9655E" w:rsidRDefault="00E9655E" w:rsidP="00E8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7C933" w14:textId="77777777" w:rsidR="00E9655E" w:rsidRDefault="00E9655E" w:rsidP="00E87A7B">
      <w:pPr>
        <w:spacing w:after="0" w:line="240" w:lineRule="auto"/>
      </w:pPr>
      <w:r>
        <w:separator/>
      </w:r>
    </w:p>
  </w:footnote>
  <w:footnote w:type="continuationSeparator" w:id="0">
    <w:p w14:paraId="08B18C38" w14:textId="77777777" w:rsidR="00E9655E" w:rsidRDefault="00E9655E" w:rsidP="00E8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11AD3" w14:textId="5474E743" w:rsidR="004D7925" w:rsidRDefault="00561064">
    <w:pPr>
      <w:pStyle w:val="Header"/>
    </w:pPr>
    <w:r>
      <w:rPr>
        <w:noProof/>
      </w:rPr>
      <w:drawing>
        <wp:inline distT="0" distB="0" distL="0" distR="0" wp14:anchorId="177DA6E2" wp14:editId="1D15B88C">
          <wp:extent cx="2865120" cy="558099"/>
          <wp:effectExtent l="0" t="0" r="0" b="0"/>
          <wp:docPr id="386329049" name="Picture 1" descr="A green and gr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29049" name="Picture 1" descr="A green and gre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921" cy="583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37C4">
      <w:t xml:space="preserve">   </w:t>
    </w:r>
    <w:r w:rsidR="00144C26">
      <w:rPr>
        <w:noProof/>
      </w:rPr>
      <w:drawing>
        <wp:inline distT="0" distB="0" distL="0" distR="0" wp14:anchorId="699AD62E" wp14:editId="4131D8EE">
          <wp:extent cx="2776220" cy="587290"/>
          <wp:effectExtent l="0" t="0" r="0" b="0"/>
          <wp:docPr id="649059825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059825" name="Picture 2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906" cy="594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D17162" w14:textId="0185FD23" w:rsidR="009B4B8B" w:rsidRDefault="009B4B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159D3"/>
    <w:multiLevelType w:val="hybridMultilevel"/>
    <w:tmpl w:val="781C5E16"/>
    <w:lvl w:ilvl="0" w:tplc="6FC42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B37A6"/>
    <w:multiLevelType w:val="hybridMultilevel"/>
    <w:tmpl w:val="5FD859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6833"/>
    <w:multiLevelType w:val="hybridMultilevel"/>
    <w:tmpl w:val="F3FCB212"/>
    <w:lvl w:ilvl="0" w:tplc="0FA46DC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A634C"/>
    <w:multiLevelType w:val="hybridMultilevel"/>
    <w:tmpl w:val="A420D592"/>
    <w:lvl w:ilvl="0" w:tplc="FF4CC30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24C09"/>
    <w:multiLevelType w:val="hybridMultilevel"/>
    <w:tmpl w:val="535EA8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7E5E"/>
    <w:multiLevelType w:val="hybridMultilevel"/>
    <w:tmpl w:val="4BDA7C9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CF2AE7"/>
    <w:multiLevelType w:val="hybridMultilevel"/>
    <w:tmpl w:val="806891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E7C9E"/>
    <w:multiLevelType w:val="hybridMultilevel"/>
    <w:tmpl w:val="2970F7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04BC8"/>
    <w:multiLevelType w:val="hybridMultilevel"/>
    <w:tmpl w:val="D53CDA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413FF"/>
    <w:multiLevelType w:val="hybridMultilevel"/>
    <w:tmpl w:val="3806B86E"/>
    <w:lvl w:ilvl="0" w:tplc="53344EC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5450A"/>
    <w:multiLevelType w:val="hybridMultilevel"/>
    <w:tmpl w:val="431E60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42C6D"/>
    <w:multiLevelType w:val="hybridMultilevel"/>
    <w:tmpl w:val="9DE60404"/>
    <w:lvl w:ilvl="0" w:tplc="786A11F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40579"/>
    <w:multiLevelType w:val="hybridMultilevel"/>
    <w:tmpl w:val="EC96B482"/>
    <w:lvl w:ilvl="0" w:tplc="6FC42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0731F"/>
    <w:multiLevelType w:val="hybridMultilevel"/>
    <w:tmpl w:val="690EA9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61AF2"/>
    <w:multiLevelType w:val="hybridMultilevel"/>
    <w:tmpl w:val="731EE7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060EE"/>
    <w:multiLevelType w:val="hybridMultilevel"/>
    <w:tmpl w:val="020E30BC"/>
    <w:lvl w:ilvl="0" w:tplc="C19E479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B2174"/>
    <w:multiLevelType w:val="hybridMultilevel"/>
    <w:tmpl w:val="BF5A68C4"/>
    <w:lvl w:ilvl="0" w:tplc="9D24DC6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F01F4"/>
    <w:multiLevelType w:val="hybridMultilevel"/>
    <w:tmpl w:val="33F4A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91C4A"/>
    <w:multiLevelType w:val="hybridMultilevel"/>
    <w:tmpl w:val="DDD263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02CC8"/>
    <w:multiLevelType w:val="hybridMultilevel"/>
    <w:tmpl w:val="6C486C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F4CD7"/>
    <w:multiLevelType w:val="hybridMultilevel"/>
    <w:tmpl w:val="10E0AC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024549">
    <w:abstractNumId w:val="17"/>
  </w:num>
  <w:num w:numId="2" w16cid:durableId="58022044">
    <w:abstractNumId w:val="9"/>
  </w:num>
  <w:num w:numId="3" w16cid:durableId="1313177459">
    <w:abstractNumId w:val="10"/>
  </w:num>
  <w:num w:numId="4" w16cid:durableId="242028190">
    <w:abstractNumId w:val="19"/>
  </w:num>
  <w:num w:numId="5" w16cid:durableId="2120568275">
    <w:abstractNumId w:val="16"/>
  </w:num>
  <w:num w:numId="6" w16cid:durableId="1101561410">
    <w:abstractNumId w:val="13"/>
  </w:num>
  <w:num w:numId="7" w16cid:durableId="1556774745">
    <w:abstractNumId w:val="15"/>
  </w:num>
  <w:num w:numId="8" w16cid:durableId="2134320761">
    <w:abstractNumId w:val="4"/>
  </w:num>
  <w:num w:numId="9" w16cid:durableId="618145722">
    <w:abstractNumId w:val="11"/>
  </w:num>
  <w:num w:numId="10" w16cid:durableId="1953394386">
    <w:abstractNumId w:val="8"/>
  </w:num>
  <w:num w:numId="11" w16cid:durableId="1422027579">
    <w:abstractNumId w:val="2"/>
  </w:num>
  <w:num w:numId="12" w16cid:durableId="536506018">
    <w:abstractNumId w:val="20"/>
  </w:num>
  <w:num w:numId="13" w16cid:durableId="1749957001">
    <w:abstractNumId w:val="3"/>
  </w:num>
  <w:num w:numId="14" w16cid:durableId="1897083786">
    <w:abstractNumId w:val="12"/>
  </w:num>
  <w:num w:numId="15" w16cid:durableId="1923179144">
    <w:abstractNumId w:val="0"/>
  </w:num>
  <w:num w:numId="16" w16cid:durableId="2112234626">
    <w:abstractNumId w:val="14"/>
  </w:num>
  <w:num w:numId="17" w16cid:durableId="354814517">
    <w:abstractNumId w:val="6"/>
  </w:num>
  <w:num w:numId="18" w16cid:durableId="1703748994">
    <w:abstractNumId w:val="1"/>
  </w:num>
  <w:num w:numId="19" w16cid:durableId="859122618">
    <w:abstractNumId w:val="5"/>
  </w:num>
  <w:num w:numId="20" w16cid:durableId="158160183">
    <w:abstractNumId w:val="18"/>
  </w:num>
  <w:num w:numId="21" w16cid:durableId="336082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6F"/>
    <w:rsid w:val="00011E5B"/>
    <w:rsid w:val="00043009"/>
    <w:rsid w:val="000A0C61"/>
    <w:rsid w:val="000A1EA6"/>
    <w:rsid w:val="000A2959"/>
    <w:rsid w:val="000B3DFD"/>
    <w:rsid w:val="000C4D91"/>
    <w:rsid w:val="000F66D4"/>
    <w:rsid w:val="00113C1B"/>
    <w:rsid w:val="00124655"/>
    <w:rsid w:val="0014381F"/>
    <w:rsid w:val="00144C26"/>
    <w:rsid w:val="00151C4B"/>
    <w:rsid w:val="001609DC"/>
    <w:rsid w:val="001647E2"/>
    <w:rsid w:val="00166620"/>
    <w:rsid w:val="001838A6"/>
    <w:rsid w:val="00192F92"/>
    <w:rsid w:val="001B4D18"/>
    <w:rsid w:val="001C66B7"/>
    <w:rsid w:val="001E064D"/>
    <w:rsid w:val="001F629F"/>
    <w:rsid w:val="00222371"/>
    <w:rsid w:val="002315BD"/>
    <w:rsid w:val="002459AA"/>
    <w:rsid w:val="00252BB4"/>
    <w:rsid w:val="002D7754"/>
    <w:rsid w:val="002F7739"/>
    <w:rsid w:val="00314C93"/>
    <w:rsid w:val="00317323"/>
    <w:rsid w:val="003850C2"/>
    <w:rsid w:val="00385C44"/>
    <w:rsid w:val="003B55E1"/>
    <w:rsid w:val="003B5D21"/>
    <w:rsid w:val="003D0521"/>
    <w:rsid w:val="003E1228"/>
    <w:rsid w:val="003F7681"/>
    <w:rsid w:val="0040774D"/>
    <w:rsid w:val="0044184F"/>
    <w:rsid w:val="0044761F"/>
    <w:rsid w:val="00485952"/>
    <w:rsid w:val="004A4EFB"/>
    <w:rsid w:val="004A7185"/>
    <w:rsid w:val="004D7925"/>
    <w:rsid w:val="00520444"/>
    <w:rsid w:val="00521E4D"/>
    <w:rsid w:val="00525DBF"/>
    <w:rsid w:val="0053308B"/>
    <w:rsid w:val="00561064"/>
    <w:rsid w:val="005734E4"/>
    <w:rsid w:val="005909E8"/>
    <w:rsid w:val="005912DC"/>
    <w:rsid w:val="005A3679"/>
    <w:rsid w:val="005A3BF2"/>
    <w:rsid w:val="00651FCF"/>
    <w:rsid w:val="00665C9A"/>
    <w:rsid w:val="00677226"/>
    <w:rsid w:val="006C7C0F"/>
    <w:rsid w:val="00736249"/>
    <w:rsid w:val="007409E4"/>
    <w:rsid w:val="007949BE"/>
    <w:rsid w:val="007A65E1"/>
    <w:rsid w:val="007F25F7"/>
    <w:rsid w:val="00807FA3"/>
    <w:rsid w:val="00865CE7"/>
    <w:rsid w:val="008908DF"/>
    <w:rsid w:val="00897BFC"/>
    <w:rsid w:val="008D30D2"/>
    <w:rsid w:val="008E2779"/>
    <w:rsid w:val="008E5541"/>
    <w:rsid w:val="008F3E94"/>
    <w:rsid w:val="00925860"/>
    <w:rsid w:val="00931BCA"/>
    <w:rsid w:val="00945A85"/>
    <w:rsid w:val="009731DE"/>
    <w:rsid w:val="009B4B8B"/>
    <w:rsid w:val="009C42DB"/>
    <w:rsid w:val="009D351B"/>
    <w:rsid w:val="009D4C9E"/>
    <w:rsid w:val="009D5B67"/>
    <w:rsid w:val="009D6910"/>
    <w:rsid w:val="009F1841"/>
    <w:rsid w:val="00A32810"/>
    <w:rsid w:val="00A73C43"/>
    <w:rsid w:val="00A82F05"/>
    <w:rsid w:val="00A92E7C"/>
    <w:rsid w:val="00AB415A"/>
    <w:rsid w:val="00AC292A"/>
    <w:rsid w:val="00AD6B97"/>
    <w:rsid w:val="00B429F2"/>
    <w:rsid w:val="00B44E26"/>
    <w:rsid w:val="00B61468"/>
    <w:rsid w:val="00B70370"/>
    <w:rsid w:val="00B70CEC"/>
    <w:rsid w:val="00BD6FD0"/>
    <w:rsid w:val="00C153DC"/>
    <w:rsid w:val="00C26C82"/>
    <w:rsid w:val="00C36304"/>
    <w:rsid w:val="00C56842"/>
    <w:rsid w:val="00C701ED"/>
    <w:rsid w:val="00C75E25"/>
    <w:rsid w:val="00C840EA"/>
    <w:rsid w:val="00C975F4"/>
    <w:rsid w:val="00CC4197"/>
    <w:rsid w:val="00CD565B"/>
    <w:rsid w:val="00CE2C6B"/>
    <w:rsid w:val="00CE5DCE"/>
    <w:rsid w:val="00CE79DE"/>
    <w:rsid w:val="00CF0470"/>
    <w:rsid w:val="00CF5C71"/>
    <w:rsid w:val="00D03BC3"/>
    <w:rsid w:val="00D14138"/>
    <w:rsid w:val="00D16117"/>
    <w:rsid w:val="00D2311B"/>
    <w:rsid w:val="00D239AC"/>
    <w:rsid w:val="00D32B31"/>
    <w:rsid w:val="00D81FA2"/>
    <w:rsid w:val="00D97ABA"/>
    <w:rsid w:val="00DE1A70"/>
    <w:rsid w:val="00DE4716"/>
    <w:rsid w:val="00E037C8"/>
    <w:rsid w:val="00E53478"/>
    <w:rsid w:val="00E64C06"/>
    <w:rsid w:val="00E837C4"/>
    <w:rsid w:val="00E87A7B"/>
    <w:rsid w:val="00E908F4"/>
    <w:rsid w:val="00E9655E"/>
    <w:rsid w:val="00EA25C7"/>
    <w:rsid w:val="00EC08E2"/>
    <w:rsid w:val="00EF6AE6"/>
    <w:rsid w:val="00F32085"/>
    <w:rsid w:val="00F45C73"/>
    <w:rsid w:val="00F51CC2"/>
    <w:rsid w:val="00F528E1"/>
    <w:rsid w:val="00F73D10"/>
    <w:rsid w:val="00F8719D"/>
    <w:rsid w:val="00F93720"/>
    <w:rsid w:val="00F95D36"/>
    <w:rsid w:val="00FD1033"/>
    <w:rsid w:val="00FE233E"/>
    <w:rsid w:val="00FE266F"/>
    <w:rsid w:val="00FE62A5"/>
    <w:rsid w:val="00FF5D9F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9CE43"/>
  <w15:docId w15:val="{5A9DE699-5527-4667-9E17-66C4ECBC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7E2"/>
  </w:style>
  <w:style w:type="paragraph" w:styleId="Heading1">
    <w:name w:val="heading 1"/>
    <w:basedOn w:val="Normal"/>
    <w:next w:val="Normal"/>
    <w:link w:val="Heading1Char"/>
    <w:uiPriority w:val="9"/>
    <w:qFormat/>
    <w:rsid w:val="00FE2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6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6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311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7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A7B"/>
  </w:style>
  <w:style w:type="paragraph" w:styleId="Footer">
    <w:name w:val="footer"/>
    <w:basedOn w:val="Normal"/>
    <w:link w:val="FooterChar"/>
    <w:uiPriority w:val="99"/>
    <w:unhideWhenUsed/>
    <w:rsid w:val="00E87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A7B"/>
  </w:style>
  <w:style w:type="table" w:styleId="TableGrid">
    <w:name w:val="Table Grid"/>
    <w:basedOn w:val="TableNormal"/>
    <w:uiPriority w:val="39"/>
    <w:rsid w:val="00A3281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b.co.uk/about/policies/safeguarding/policies-and-procedur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ACF40EFDE1C409603E51A8EB4944D" ma:contentTypeVersion="4" ma:contentTypeDescription="Create a new document." ma:contentTypeScope="" ma:versionID="4a2ffbe88a799e20cb1e76242a70bee1">
  <xsd:schema xmlns:xsd="http://www.w3.org/2001/XMLSchema" xmlns:xs="http://www.w3.org/2001/XMLSchema" xmlns:p="http://schemas.microsoft.com/office/2006/metadata/properties" xmlns:ns3="3da2fd4d-b982-4078-b29e-4a600a2c34a3" targetNamespace="http://schemas.microsoft.com/office/2006/metadata/properties" ma:root="true" ma:fieldsID="992be68a9034c84961f1443a87215dbe" ns3:_="">
    <xsd:import namespace="3da2fd4d-b982-4078-b29e-4a600a2c34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fd4d-b982-4078-b29e-4a600a2c3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28D64-2971-498C-9DAC-4592A512B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6CF4E-DE4F-46AD-A4CF-F1B692021B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83FFBE-8650-495E-9A51-3DB58CFD1F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D2C48B-7574-474F-82E8-AABFF6379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fd4d-b982-4078-b29e-4a600a2c3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Instan-Smith</dc:creator>
  <cp:keywords/>
  <dc:description/>
  <cp:lastModifiedBy>Cheryl Instan-Smith</cp:lastModifiedBy>
  <cp:revision>6</cp:revision>
  <cp:lastPrinted>2024-04-17T15:47:00Z</cp:lastPrinted>
  <dcterms:created xsi:type="dcterms:W3CDTF">2024-06-04T11:15:00Z</dcterms:created>
  <dcterms:modified xsi:type="dcterms:W3CDTF">2024-06-07T14:37:00Z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0x010100D44ACF40EFDE1C409603E51A8EB4944D</vt:lpwstr>
  </property>
</Properties>
</file>